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C2E" w:rsidRPr="00275C2E" w:rsidRDefault="00275C2E" w:rsidP="00275C2E">
      <w:pPr>
        <w:spacing w:after="0" w:line="240" w:lineRule="auto"/>
        <w:jc w:val="right"/>
        <w:rPr>
          <w:rFonts w:ascii="Arial" w:eastAsia="Times New Roman" w:hAnsi="Arial" w:cs="Times New Roman"/>
          <w:color w:val="000000"/>
          <w:sz w:val="20"/>
          <w:szCs w:val="20"/>
        </w:rPr>
      </w:pPr>
      <w:r w:rsidRPr="00275C2E">
        <w:rPr>
          <w:rFonts w:ascii="Arial" w:eastAsia="Times New Roman" w:hAnsi="Arial" w:cs="Times New Roman"/>
          <w:color w:val="000000"/>
          <w:sz w:val="20"/>
          <w:szCs w:val="20"/>
        </w:rPr>
        <w:t>Załącznik nr 5 do ogłoszenia</w:t>
      </w:r>
    </w:p>
    <w:p w:rsidR="00275C2E" w:rsidRDefault="00275C2E" w:rsidP="00B82A83">
      <w:pPr>
        <w:spacing w:after="0" w:line="24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B82A83">
      <w:pPr>
        <w:spacing w:after="0" w:line="24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Times New Roman" w:hAnsi="Arial" w:cs="Times New Roman"/>
          <w:b/>
          <w:color w:val="000000"/>
          <w:sz w:val="20"/>
          <w:szCs w:val="20"/>
        </w:rPr>
        <w:t>UMOWA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Default="009653BF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zawarta w dniu               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r.  pomiędzy</w:t>
      </w:r>
    </w:p>
    <w:p w:rsidR="009653BF" w:rsidRPr="00B82A83" w:rsidRDefault="009653BF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>Samodzielnym Publicznym Zakładem Opieki Zdrowotnej w Przeworsku</w:t>
      </w:r>
    </w:p>
    <w:p w:rsidR="00B82A83" w:rsidRPr="00B82A83" w:rsidRDefault="009653BF" w:rsidP="00B82A83">
      <w:pPr>
        <w:keepLines/>
        <w:widowControl w:val="0"/>
        <w:suppressAutoHyphens/>
        <w:spacing w:after="0" w:line="240" w:lineRule="atLeast"/>
        <w:ind w:right="195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>adres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: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ul. Szpitalna 16, 37-200 Przeworsk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ab/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ab/>
        <w:t xml:space="preserve">    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reprezentowanym przez: Józefa  Więcława – Dyrektora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ab/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ab/>
      </w:r>
    </w:p>
    <w:p w:rsidR="00B82A83" w:rsidRDefault="00B82A83" w:rsidP="00B82A83">
      <w:pPr>
        <w:keepLines/>
        <w:widowControl w:val="0"/>
        <w:suppressAutoHyphens/>
        <w:spacing w:after="0" w:line="240" w:lineRule="atLeast"/>
        <w:ind w:right="195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zwanego  dalej ,,Zamawiającym ”, </w:t>
      </w:r>
    </w:p>
    <w:p w:rsidR="009653BF" w:rsidRPr="00B82A83" w:rsidRDefault="009653BF" w:rsidP="00B82A83">
      <w:pPr>
        <w:keepLines/>
        <w:widowControl w:val="0"/>
        <w:suppressAutoHyphens/>
        <w:spacing w:after="0" w:line="240" w:lineRule="atLeast"/>
        <w:ind w:right="195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Default="00B82A83" w:rsidP="00B82A83">
      <w:pPr>
        <w:keepLines/>
        <w:widowControl w:val="0"/>
        <w:suppressAutoHyphens/>
        <w:spacing w:after="0" w:line="240" w:lineRule="atLeast"/>
        <w:ind w:right="195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oraz </w:t>
      </w:r>
    </w:p>
    <w:p w:rsidR="009653BF" w:rsidRPr="00B82A83" w:rsidRDefault="009653BF" w:rsidP="00B82A83">
      <w:pPr>
        <w:keepLines/>
        <w:widowControl w:val="0"/>
        <w:suppressAutoHyphens/>
        <w:spacing w:after="0" w:line="240" w:lineRule="atLeast"/>
        <w:ind w:right="195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reprezentowanym przez: .................................................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ab/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ab/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zwanym dalej „ Wykonawcą”</w:t>
      </w:r>
    </w:p>
    <w:p w:rsidR="00B82A83" w:rsidRPr="00B82A83" w:rsidRDefault="00B82A83" w:rsidP="00B82A83">
      <w:pPr>
        <w:widowControl w:val="0"/>
        <w:suppressAutoHyphens/>
        <w:spacing w:after="0" w:line="240" w:lineRule="atLeast"/>
        <w:ind w:right="195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Strony zawierają niniejszą umowę w wyniku rozstrzygniętego postepowania do 30 000 tys. euro, przeprowadzonego zgodnie z regulaminem wewnętrznym Zamawiającego.   </w:t>
      </w:r>
    </w:p>
    <w:p w:rsidR="00B82A83" w:rsidRDefault="00B82A83" w:rsidP="00B82A83">
      <w:pPr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5B4C44" w:rsidRPr="00B82A83" w:rsidRDefault="005B4C44" w:rsidP="00B82A83">
      <w:pPr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Default="00B82A83" w:rsidP="005B4C44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>§ 1. Przedmiot umowy</w:t>
      </w:r>
    </w:p>
    <w:p w:rsidR="005B4C44" w:rsidRPr="00B82A83" w:rsidRDefault="005B4C44" w:rsidP="005B4C44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9653BF" w:rsidRDefault="009653BF" w:rsidP="005B4C44">
      <w:pPr>
        <w:spacing w:after="0" w:line="240" w:lineRule="auto"/>
        <w:ind w:left="284" w:hanging="284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Zamawiający </w:t>
      </w:r>
      <w:r w:rsidR="00B82A83" w:rsidRPr="009653BF">
        <w:rPr>
          <w:rFonts w:ascii="Arial" w:eastAsia="Times New Roman" w:hAnsi="Arial" w:cs="Arial"/>
          <w:sz w:val="20"/>
          <w:szCs w:val="20"/>
        </w:rPr>
        <w:t>zleca, a Wykonawca przyjmuje</w:t>
      </w:r>
      <w:r>
        <w:rPr>
          <w:rFonts w:ascii="Arial" w:eastAsia="Times New Roman" w:hAnsi="Arial" w:cs="Arial"/>
          <w:sz w:val="20"/>
          <w:szCs w:val="20"/>
        </w:rPr>
        <w:t xml:space="preserve"> do wykonania roboty budowlane </w:t>
      </w:r>
      <w:r w:rsidR="00B82A83" w:rsidRPr="009653BF">
        <w:rPr>
          <w:rFonts w:ascii="Arial" w:eastAsia="Times New Roman" w:hAnsi="Arial" w:cs="Arial"/>
          <w:sz w:val="20"/>
          <w:szCs w:val="20"/>
        </w:rPr>
        <w:t xml:space="preserve">pod nazwą:  </w:t>
      </w:r>
      <w:r w:rsidRPr="009653BF">
        <w:rPr>
          <w:rFonts w:ascii="Arial" w:eastAsia="Times New Roman" w:hAnsi="Arial" w:cs="Arial"/>
          <w:sz w:val="20"/>
          <w:szCs w:val="20"/>
        </w:rPr>
        <w:t xml:space="preserve"> </w:t>
      </w:r>
      <w:r w:rsidR="00B82A83" w:rsidRPr="009653BF">
        <w:rPr>
          <w:rFonts w:ascii="Arial" w:eastAsia="Times New Roman" w:hAnsi="Arial" w:cs="Arial"/>
          <w:sz w:val="20"/>
          <w:szCs w:val="20"/>
        </w:rPr>
        <w:t>Przebudowa dróg i parkingów przy</w:t>
      </w:r>
      <w:r w:rsidR="00B82A83" w:rsidRPr="009653B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B82A83" w:rsidRPr="009653BF">
        <w:rPr>
          <w:rFonts w:ascii="Arial" w:eastAsia="Times New Roman" w:hAnsi="Arial" w:cs="Arial"/>
          <w:sz w:val="20"/>
          <w:szCs w:val="20"/>
        </w:rPr>
        <w:t>Samodzielnym Publiczny</w:t>
      </w:r>
      <w:r>
        <w:rPr>
          <w:rFonts w:ascii="Arial" w:eastAsia="Times New Roman" w:hAnsi="Arial" w:cs="Arial"/>
          <w:sz w:val="20"/>
          <w:szCs w:val="20"/>
        </w:rPr>
        <w:t>m Zakładzie Opieki Zdrowotnej w </w:t>
      </w:r>
      <w:r w:rsidR="00B82A83" w:rsidRPr="009653BF">
        <w:rPr>
          <w:rFonts w:ascii="Arial" w:eastAsia="Times New Roman" w:hAnsi="Arial" w:cs="Arial"/>
          <w:sz w:val="20"/>
          <w:szCs w:val="20"/>
        </w:rPr>
        <w:t>Przeworsku ,ul Szpitalna 16</w:t>
      </w:r>
    </w:p>
    <w:p w:rsidR="00B82A83" w:rsidRPr="009653BF" w:rsidRDefault="009653BF" w:rsidP="009653BF">
      <w:pPr>
        <w:widowControl w:val="0"/>
        <w:suppressAutoHyphens/>
        <w:spacing w:after="0" w:line="240" w:lineRule="auto"/>
        <w:jc w:val="both"/>
        <w:rPr>
          <w:rFonts w:ascii="Arial" w:eastAsia="HG Mincho Light J" w:hAnsi="Arial" w:cs="Arial"/>
          <w:color w:val="000000"/>
          <w:sz w:val="20"/>
          <w:szCs w:val="20"/>
        </w:rPr>
      </w:pPr>
      <w:r w:rsidRPr="009653BF">
        <w:rPr>
          <w:rFonts w:ascii="Arial" w:eastAsia="HG Mincho Light J" w:hAnsi="Arial" w:cs="Arial"/>
          <w:color w:val="000000"/>
          <w:sz w:val="20"/>
          <w:szCs w:val="20"/>
        </w:rPr>
        <w:t xml:space="preserve">     </w:t>
      </w:r>
      <w:r w:rsidR="00B82A83" w:rsidRPr="009653BF">
        <w:rPr>
          <w:rFonts w:ascii="Arial" w:eastAsia="HG Mincho Light J" w:hAnsi="Arial" w:cs="Arial"/>
          <w:color w:val="000000"/>
          <w:sz w:val="20"/>
          <w:szCs w:val="20"/>
        </w:rPr>
        <w:t>Szczegółowy zakres robót przedstawia kosztorys ofertowy stanowiący integralną część umowy:</w:t>
      </w:r>
    </w:p>
    <w:p w:rsidR="00B82A83" w:rsidRPr="00B82A83" w:rsidRDefault="00B82A83" w:rsidP="00B82A83">
      <w:pPr>
        <w:keepLines/>
        <w:widowControl w:val="0"/>
        <w:tabs>
          <w:tab w:val="left" w:pos="284"/>
        </w:tabs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2. </w:t>
      </w:r>
      <w:r w:rsidR="009653BF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Zamawiający  oświadcza, że posiada prawo do dysponowania nieruchomością na cele budowlane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left="284" w:right="195" w:hanging="284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       § 2. Terminy realizacji umowy</w:t>
      </w:r>
    </w:p>
    <w:p w:rsidR="005B4C44" w:rsidRPr="00B82A83" w:rsidRDefault="005B4C44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7C2E0C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1.  Strony ustalają terminy realizacji:</w:t>
      </w:r>
    </w:p>
    <w:p w:rsidR="00B82A83" w:rsidRPr="00B82A83" w:rsidRDefault="00B82A83" w:rsidP="007C2E0C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a) rozpoczęcie realizacji przedmiotu umowy nastąpi od dnia podpisania umowy</w:t>
      </w:r>
    </w:p>
    <w:p w:rsidR="00B82A83" w:rsidRPr="00B82A83" w:rsidRDefault="00B82A83" w:rsidP="007C2E0C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b) zakończenie przedmiotu umowy i zgłoszenie przez Wykonawcę gotowości do odbioru końcowego  nastąpi </w:t>
      </w:r>
    </w:p>
    <w:p w:rsidR="00B82A83" w:rsidRPr="00B82A83" w:rsidRDefault="00B82A83" w:rsidP="007C2E0C">
      <w:pPr>
        <w:keepLines/>
        <w:widowControl w:val="0"/>
        <w:numPr>
          <w:ilvl w:val="0"/>
          <w:numId w:val="5"/>
        </w:numPr>
        <w:tabs>
          <w:tab w:val="left" w:pos="643"/>
        </w:tabs>
        <w:suppressAutoHyphens/>
        <w:spacing w:after="0" w:line="240" w:lineRule="atLeast"/>
        <w:ind w:left="643"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do dnia  </w:t>
      </w:r>
      <w:r w:rsidR="00E925C4">
        <w:rPr>
          <w:rFonts w:ascii="Arial" w:eastAsia="HG Mincho Light J" w:hAnsi="Arial" w:cs="Times New Roman"/>
          <w:b/>
          <w:color w:val="000000"/>
          <w:sz w:val="20"/>
          <w:szCs w:val="20"/>
        </w:rPr>
        <w:t>15.</w:t>
      </w:r>
      <w:bookmarkStart w:id="0" w:name="_GoBack"/>
      <w:bookmarkEnd w:id="0"/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>11.2018 r</w:t>
      </w:r>
    </w:p>
    <w:p w:rsidR="00B82A83" w:rsidRPr="00B82A83" w:rsidRDefault="00B82A83" w:rsidP="007C2E0C">
      <w:pPr>
        <w:keepLines/>
        <w:widowControl w:val="0"/>
        <w:suppressAutoHyphens/>
        <w:spacing w:after="0" w:line="240" w:lineRule="atLeast"/>
        <w:ind w:left="283" w:right="195" w:hanging="283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2. W przypadku wystąpienia jedynych z niżej opisanych sytuacji:</w:t>
      </w:r>
    </w:p>
    <w:p w:rsidR="00B82A83" w:rsidRPr="00B82A83" w:rsidRDefault="005B4C44" w:rsidP="007C2E0C">
      <w:pPr>
        <w:widowControl w:val="0"/>
        <w:suppressAutoHyphens/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  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- zawieszenia robót przez zamawiającego, </w:t>
      </w:r>
    </w:p>
    <w:p w:rsidR="00B82A83" w:rsidRPr="00B82A83" w:rsidRDefault="005B4C44" w:rsidP="007C2E0C">
      <w:pPr>
        <w:widowControl w:val="0"/>
        <w:suppressAutoHyphens/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  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- wystąpienia szczególnie niesprzyjających warunków atmosferycznych,</w:t>
      </w:r>
    </w:p>
    <w:p w:rsidR="00B82A83" w:rsidRPr="00B82A83" w:rsidRDefault="005B4C44" w:rsidP="007C2E0C">
      <w:pPr>
        <w:widowControl w:val="0"/>
        <w:suppressAutoHyphens/>
        <w:spacing w:after="0" w:line="240" w:lineRule="auto"/>
        <w:ind w:left="284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>- siły wyższej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,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Zamawiający może dokonać zmian w umowie polegających na wydłużeniu okresu realizacji przedmiotu umowy. Zmiana terminu wykonania przedmiotu zamówienia nie będzie mieć żadnego wpływu na wielkość wynagrodzenia, dokonywana jest na wniosek Wykon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awcy lub Zamawiającego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i skutkuje podpisaniem aneksu do umowy zawierającego wskazaną zmianę </w:t>
      </w:r>
    </w:p>
    <w:p w:rsidR="00B82A83" w:rsidRPr="00B82A83" w:rsidRDefault="005B4C44" w:rsidP="007C2E0C">
      <w:pPr>
        <w:keepLines/>
        <w:widowControl w:val="0"/>
        <w:numPr>
          <w:ilvl w:val="0"/>
          <w:numId w:val="1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Po przekroczeniu terminu umownego zakończenia robót, Wykonawcy nie przysługuje prawo do odstąpienia od wykonania przedmiotu umowy.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>§ 3. Wynagrodzenie</w:t>
      </w:r>
    </w:p>
    <w:p w:rsidR="005B4C44" w:rsidRPr="00B82A83" w:rsidRDefault="005B4C44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numPr>
          <w:ilvl w:val="0"/>
          <w:numId w:val="7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Ustala się wynagrodzenie dla Wykonawcy na podstawie ofer</w:t>
      </w:r>
      <w:r w:rsidR="00F30F98">
        <w:rPr>
          <w:rFonts w:ascii="Arial" w:eastAsia="HG Mincho Light J" w:hAnsi="Arial" w:cs="Times New Roman"/>
          <w:color w:val="000000"/>
          <w:sz w:val="20"/>
          <w:szCs w:val="20"/>
        </w:rPr>
        <w:t>ty przetargowej  w wysokości:</w:t>
      </w:r>
    </w:p>
    <w:p w:rsidR="00B82A83" w:rsidRPr="00B82A83" w:rsidRDefault="00F30F98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Podstawę do wystawienia faktury stanowi  protokół odbioru robót podpisany przez Strony.</w:t>
      </w:r>
    </w:p>
    <w:p w:rsidR="00B82A83" w:rsidRPr="005B4C44" w:rsidRDefault="00B82A83" w:rsidP="00B82A83">
      <w:pPr>
        <w:keepLines/>
        <w:widowControl w:val="0"/>
        <w:numPr>
          <w:ilvl w:val="0"/>
          <w:numId w:val="7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Wynagrodzenie za wykonane roboty będzie płatne na rachunek bankowy Wykonawcy w  terminie   30 dni kalendarzowych od daty zakończenia robót i podpisania protokołu odbioru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ab/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ab/>
      </w:r>
    </w:p>
    <w:p w:rsidR="00B82A83" w:rsidRPr="00B82A83" w:rsidRDefault="00B82A83" w:rsidP="00B82A83">
      <w:pPr>
        <w:keepLines/>
        <w:widowControl w:val="0"/>
        <w:numPr>
          <w:ilvl w:val="0"/>
          <w:numId w:val="7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Wykonawcy nie przysługuje wynagrodzenie z tytułu zwiększenia poszczególnych pozycji przedmiarowych kosztorysu ofertowego jeżeli to zwiększenie wynikało z nie ujęcia lub zaniżenia tych wielkości w stosunku do szczegółowego zakresu robót.</w:t>
      </w:r>
    </w:p>
    <w:p w:rsidR="00B82A83" w:rsidRDefault="00B82A83" w:rsidP="00B82A83">
      <w:pPr>
        <w:keepLines/>
        <w:widowControl w:val="0"/>
        <w:numPr>
          <w:ilvl w:val="0"/>
          <w:numId w:val="7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lastRenderedPageBreak/>
        <w:t>Wykonawca jest zobowiązany niezwłocznie wykonać roboty konieczne ze względu na bezpieczeństwo lub zabezpieczenie przed awarią. Jeżeli konieczność wykonania tych robót wystąpi z winy Wykonawcy, to nie przysługuje mu prawo do otrzymania wynagrodzenia, natomiast w innych przypadkach roboty będą wykonywane za dodatkowym wynagrodzeniem, które zostanie ustalone zgodnie z ofertą.</w:t>
      </w:r>
    </w:p>
    <w:p w:rsidR="005B4C44" w:rsidRPr="005B4C44" w:rsidRDefault="005B4C44" w:rsidP="005B4C44">
      <w:pPr>
        <w:keepLines/>
        <w:widowControl w:val="0"/>
        <w:suppressAutoHyphens/>
        <w:spacing w:after="0" w:line="240" w:lineRule="atLeast"/>
        <w:ind w:left="360"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>§ 4. Obowiązki stron</w:t>
      </w:r>
    </w:p>
    <w:p w:rsidR="007C2E0C" w:rsidRPr="00B82A83" w:rsidRDefault="007C2E0C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1. Zamawiający  zobowiązany jest do: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1) przekazania terenu budowy w terminie do 2 dni roboczych po podpisaniu umowy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2) wskazania miejsca na zagospodarowanie zaplecza,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3)</w:t>
      </w:r>
      <w:r w:rsidR="001263F3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zapewnienia nadzoru inwestorskiego,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4)</w:t>
      </w:r>
      <w:r w:rsidR="001263F3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odbioru przedmiotu umowy.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5) zapłaty wynagrodzenia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2. Wykonawca zobowiązany jest do:</w:t>
      </w:r>
    </w:p>
    <w:p w:rsidR="00B82A83" w:rsidRPr="00B82A83" w:rsidRDefault="00B82A83" w:rsidP="00F70508">
      <w:pPr>
        <w:keepLines/>
        <w:widowControl w:val="0"/>
        <w:numPr>
          <w:ilvl w:val="0"/>
          <w:numId w:val="3"/>
        </w:numPr>
        <w:tabs>
          <w:tab w:val="clear" w:pos="360"/>
        </w:tabs>
        <w:suppressAutoHyphens/>
        <w:spacing w:after="0" w:line="240" w:lineRule="atLeast"/>
        <w:ind w:left="284" w:right="195" w:hanging="284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wykonania przedmiotu umowy zgodnie z dostarczoną dokumentacją techniczną, zasadami wiedzy technicznej i przepisami prawa;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2) 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zabezpieczenia terenu budowy z zachowaniem najwyższej staranności;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3) 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 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zorganizowania zaplecza budowy;</w:t>
      </w:r>
    </w:p>
    <w:p w:rsidR="00B82A83" w:rsidRPr="00B82A83" w:rsidRDefault="00F70508" w:rsidP="00F70508">
      <w:pPr>
        <w:keepLines/>
        <w:widowControl w:val="0"/>
        <w:suppressAutoHyphens/>
        <w:spacing w:after="0" w:line="240" w:lineRule="atLeast"/>
        <w:ind w:left="284" w:right="195" w:hanging="284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4)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natychmiastowego zawiadomienia Zamawiającego o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wadach i brakach w otrzymanej 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dokumentacji;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left="284" w:right="195" w:hanging="284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5) zawiadomienia Zamawiającego o zamiarze wykonania robót zanikających lub ulegających zakryciu 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z wyprzedzeniem ustalonym z inspektorem nadzoru;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6) 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przerwania robót na żądanie Zamawiającego oraz zabezpieczenia wykonania robót przed ich 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     zniszczeniem;</w:t>
      </w:r>
    </w:p>
    <w:p w:rsidR="00B82A83" w:rsidRPr="00B82A83" w:rsidRDefault="00F70508" w:rsidP="00F70508">
      <w:pPr>
        <w:keepLines/>
        <w:widowControl w:val="0"/>
        <w:suppressAutoHyphens/>
        <w:spacing w:after="0" w:line="240" w:lineRule="atLeast"/>
        <w:ind w:left="284" w:right="195" w:hanging="284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7)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natychmiastowego przekazania Zamawiającemu dok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>umentacji powykonawczej wraz z 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dokumentami pozwalającymi na ocenę prawidłowego wykonania robót zgłaszanych do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     odbioru;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left="284" w:right="195" w:hanging="284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8) zgłoszenia przedmiotu umowy do odbioru końcowego, uczestnic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>zenia w czynnościach odbioru  i 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zapewnienie usunięcia stwierdzonych wad;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9) 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dbania o należyty porządek na terenie budowy.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10) zapewnienie kadry i nadzoru z wymaganymi uprawnieniami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11) koordynacja prac realizowanych przez podwykonawców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12)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zapewnienie sprzętu spełniającego wymagania norm technicznych</w:t>
      </w:r>
    </w:p>
    <w:p w:rsidR="00B82A83" w:rsidRPr="00B82A83" w:rsidRDefault="00B82A83" w:rsidP="00F70508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13)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usunięcia wad stwierdzonych przy odbiorze końcowym robót w okresie gwarancji i rękojmi. 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                                                          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§ 5. Gwarancja 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70508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Przed dokonaniem odbioru końcowego przedmiotu umowy Wykonawca udzieli Zamawiającemu pisemnej gwarancji jakości na wykonany przedmiot umowy. </w:t>
      </w:r>
    </w:p>
    <w:p w:rsidR="00B82A83" w:rsidRPr="00F70508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Okres gwarancji ustala się na: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F70508">
        <w:rPr>
          <w:rFonts w:ascii="Arial" w:eastAsia="HG Mincho Light J" w:hAnsi="Arial" w:cs="Times New Roman"/>
          <w:color w:val="000000"/>
          <w:sz w:val="20"/>
          <w:szCs w:val="20"/>
        </w:rPr>
        <w:t>-  60 miesięcy liczone od daty odbioru końcowego przedmiotu umowy.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>§ 6. Kary umowne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1. Strony ustalają zabezpieczenie należytego wykonania umowy w formie kar umownych.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2.  Kary te będą naliczane w następujący sposób: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1) Wykonawca płaci Zamawiającemu kary umowne:</w:t>
      </w:r>
    </w:p>
    <w:p w:rsidR="00B82A83" w:rsidRPr="00B82A83" w:rsidRDefault="00B82A83" w:rsidP="00B82A83">
      <w:pPr>
        <w:keepLines/>
        <w:widowControl w:val="0"/>
        <w:numPr>
          <w:ilvl w:val="0"/>
          <w:numId w:val="9"/>
        </w:numPr>
        <w:tabs>
          <w:tab w:val="num" w:pos="426"/>
        </w:tabs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0,2 % wartości zamówienia za każdy dzień opóźnienia w wykonaniu przedmiotu umowy, liczonej od dnia wyznaczonego na wykonanie roboty do dnia faktycznego odbioru, .</w:t>
      </w:r>
    </w:p>
    <w:p w:rsidR="00B82A83" w:rsidRPr="00B82A83" w:rsidRDefault="00B82A83" w:rsidP="00B82A83">
      <w:pPr>
        <w:keepLines/>
        <w:widowControl w:val="0"/>
        <w:numPr>
          <w:ilvl w:val="0"/>
          <w:numId w:val="9"/>
        </w:numPr>
        <w:tabs>
          <w:tab w:val="num" w:pos="426"/>
        </w:tabs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0,2 % za każdy dzień opóźnienia  w usunięciu wad w okresie gwarancji , liczonej od dnia wyznaczonego na wykonanie usunięcia wad do dnia faktycznego odbioru;</w:t>
      </w:r>
    </w:p>
    <w:p w:rsidR="00B82A83" w:rsidRPr="00B82A83" w:rsidRDefault="00B82A83" w:rsidP="00B82A83">
      <w:pPr>
        <w:keepLines/>
        <w:widowControl w:val="0"/>
        <w:numPr>
          <w:ilvl w:val="0"/>
          <w:numId w:val="9"/>
        </w:numPr>
        <w:tabs>
          <w:tab w:val="num" w:pos="426"/>
        </w:tabs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za odstąpienie od umowy z przyczyn zależnych od Wykonawcy w wysokości 10 % wynagrodzenia umownego brutto ;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left="705"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2) Zamawiający  płaci Wykonawcy kary umowne:</w:t>
      </w:r>
    </w:p>
    <w:p w:rsidR="00B82A83" w:rsidRPr="00B82A83" w:rsidRDefault="00B82A83" w:rsidP="00B82A83">
      <w:pPr>
        <w:keepLines/>
        <w:widowControl w:val="0"/>
        <w:numPr>
          <w:ilvl w:val="0"/>
          <w:numId w:val="10"/>
        </w:numPr>
        <w:tabs>
          <w:tab w:val="num" w:pos="426"/>
        </w:tabs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za opóźnienie  w odbiorze przedmiotu umowy, w wysokości 0,2 % za każdy dzień zwłoki;</w:t>
      </w:r>
    </w:p>
    <w:p w:rsidR="00B82A83" w:rsidRPr="00B82A83" w:rsidRDefault="00B82A83" w:rsidP="00B82A83">
      <w:pPr>
        <w:keepLines/>
        <w:widowControl w:val="0"/>
        <w:numPr>
          <w:ilvl w:val="0"/>
          <w:numId w:val="10"/>
        </w:numPr>
        <w:tabs>
          <w:tab w:val="num" w:pos="426"/>
        </w:tabs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lastRenderedPageBreak/>
        <w:t>z tytułu odstąpienia od umowy z przyczyn zależnych od Zamawiającego  – w wysokości 10% wynagrodzenia umownego, za wyjątkiem wystąpienia sytuacji unormowanej w art. 145 Prawa zamówień publicznych.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left="705"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>§ 7. Odbiór robót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1. Przedmiotem odbioru końcowego jest przedmiot umowy.</w:t>
      </w:r>
    </w:p>
    <w:p w:rsidR="00CA170A" w:rsidRDefault="00F70508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2.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Razem z wnioskiem o dokonaniu odbioru końcowego robót Wykonawca przekaże Zamawiającemu: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1)  dokumentację powykonawczą;</w:t>
      </w:r>
    </w:p>
    <w:p w:rsidR="00B82A83" w:rsidRPr="00CA170A" w:rsidRDefault="00B82A83" w:rsidP="00CA170A">
      <w:pPr>
        <w:keepLines/>
        <w:widowControl w:val="0"/>
        <w:numPr>
          <w:ilvl w:val="0"/>
          <w:numId w:val="3"/>
        </w:numPr>
        <w:tabs>
          <w:tab w:val="clear" w:pos="360"/>
        </w:tabs>
        <w:suppressAutoHyphens/>
        <w:spacing w:after="0" w:line="240" w:lineRule="atLeast"/>
        <w:ind w:left="284" w:right="195" w:hanging="284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rozliczenia pełnej kwoty, którą Wykonawca uważa za należną mu w ramach umowy ze  </w:t>
      </w:r>
      <w:r w:rsidRPr="00CA170A">
        <w:rPr>
          <w:rFonts w:ascii="Arial" w:eastAsia="HG Mincho Light J" w:hAnsi="Arial" w:cs="Times New Roman"/>
          <w:color w:val="000000"/>
          <w:sz w:val="20"/>
          <w:szCs w:val="20"/>
        </w:rPr>
        <w:t xml:space="preserve"> stosownym uzasadnieniem.</w:t>
      </w:r>
    </w:p>
    <w:p w:rsidR="00B82A83" w:rsidRPr="00B82A83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Jeżeli Zamawiający uzna, że roboty zostały zakończone i nie będzie miał zastrzeżeń co do kompletności i prawidłowości dokumentacji powykonawczej, w porozumieniu z Wykonawcą, wyznaczy datę odbioru końcowego robót.</w:t>
      </w:r>
    </w:p>
    <w:p w:rsidR="00B82A83" w:rsidRPr="00B82A83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Jeżeli Zamawiający  stwierdzi, że roboty nie zostały zakończone lub będzie miał zastrzeżenia co do kompletności i prawidłowości dokumentacji powykonawczej, w porozumieniu z Wykonawcą wyznaczy termin ponownego złożenia przez Wykonawcę wniosku o dokonanie odbioru końcowego.</w:t>
      </w:r>
    </w:p>
    <w:p w:rsidR="00B82A83" w:rsidRPr="00B82A83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Za datę zakończenia robót przyjmuje się datę powiadomienia 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>Zamawiającego przez Wykonawcę o 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gotowości do odbioru końcowego, o ile roboty zostaną odebrane. </w:t>
      </w:r>
    </w:p>
    <w:p w:rsidR="00B82A83" w:rsidRPr="00B82A83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Zamawiający  dokona odbioru końcowego robót i sporządzi protokół z przyjęcia robót w terminie 14 dni kalendarzowych od spełnienia wymagań określonych w ust. 3 lub 4.</w:t>
      </w:r>
    </w:p>
    <w:p w:rsidR="00B82A83" w:rsidRPr="00B82A83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Zlecający zwoła, w trakcie trwania okresu rękojmi, komisję odbioru dla ustalenia warunków odbioru ostatecznego.</w:t>
      </w:r>
    </w:p>
    <w:p w:rsidR="00B82A83" w:rsidRPr="00B82A83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Odbiór ostateczny polega na ocenie wykonanych robót, a w tym  związanych z usunięciem wad zaistniałych w okresie gwarancji i rękojmi.</w:t>
      </w:r>
    </w:p>
    <w:p w:rsidR="00B82A83" w:rsidRPr="00B82A83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Zamawiający jest zobowiązany do dokonania odbioru ostatecznego robót w ciągu 14 dni kalendarzowych od powiadomienia go przez Wykonawcę o 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>usunięciu wad, o których mowa w 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punkcie 10.</w:t>
      </w:r>
    </w:p>
    <w:p w:rsidR="00B82A83" w:rsidRPr="00B82A83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Jeżeli w toku czynności odbiorowych zostaną stwierdzone wady, to Zamawiającemu przysługują następujące uprawnienia: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1) 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jeżeli wady nadają się do usunięcia, może odmówić odbioru do czasu usunięcia wad;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2) 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jeżeli wady nie nadają się do usunięcia to:</w:t>
      </w:r>
    </w:p>
    <w:p w:rsidR="00B82A83" w:rsidRPr="00B82A83" w:rsidRDefault="00B82A83" w:rsidP="00B82A83">
      <w:pPr>
        <w:keepLines/>
        <w:widowControl w:val="0"/>
        <w:numPr>
          <w:ilvl w:val="0"/>
          <w:numId w:val="6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jeżeli nie uniemożliwiają one użytkowania przedmiotu odbioru zgodnie z przeznaczeniem, Zamawiający  może obniżyć odpowiednio wynagrodzenie;</w:t>
      </w:r>
    </w:p>
    <w:p w:rsidR="00B82A83" w:rsidRPr="00B82A83" w:rsidRDefault="00B82A83" w:rsidP="00B82A83">
      <w:pPr>
        <w:keepLines/>
        <w:widowControl w:val="0"/>
        <w:numPr>
          <w:ilvl w:val="0"/>
          <w:numId w:val="6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jeżeli wady uniemożliwiają użytkowanie zgodnie z przeznaczeniem, Zamawiający może odstąpić od umowy lub żądać wykonania przedmiotu odbioru po raz drugi.</w:t>
      </w:r>
    </w:p>
    <w:p w:rsidR="00B82A83" w:rsidRPr="00B82A83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Strony postanawiają, że z czynności odbioru będzie spisany protokół, zawierający wszelkie ustalenia dokonane w toku odbioru, jak też terminy wyznaczone na usunięcie stwierdzonych przy odbiorze wad. </w:t>
      </w:r>
    </w:p>
    <w:p w:rsidR="00B82A83" w:rsidRPr="00B82A83" w:rsidRDefault="00F70508" w:rsidP="00F70508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left="284" w:right="195" w:hanging="284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Wykonawca zobowiązany jest do zawiadomienia Zamawiającego o usunięciu wad oraz do zaproponowania terminu odbioru zakwestionowanych uprzednio robót jako wadliwych. Usunięcie wad powinno być stwierdzone protokolarnie.</w:t>
      </w:r>
    </w:p>
    <w:p w:rsidR="00B82A83" w:rsidRPr="00B82A83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O wykryciu wady w okresie gwarancji i rękojmi Zamawiający obowiązany jest zawiadomić Wykonawcę na piśmie. Istnienie wady strony potwierdzą prot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>okolarnie, uzgadniając sposób i 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termin usunięcia wady. </w:t>
      </w:r>
    </w:p>
    <w:p w:rsidR="00B82A83" w:rsidRPr="00B82A83" w:rsidRDefault="00F70508" w:rsidP="00B82A83">
      <w:pPr>
        <w:keepLines/>
        <w:widowControl w:val="0"/>
        <w:numPr>
          <w:ilvl w:val="0"/>
          <w:numId w:val="2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B82A83" w:rsidRPr="00B82A83">
        <w:rPr>
          <w:rFonts w:ascii="Arial" w:eastAsia="HG Mincho Light J" w:hAnsi="Arial" w:cs="Times New Roman"/>
          <w:color w:val="000000"/>
          <w:sz w:val="20"/>
          <w:szCs w:val="20"/>
        </w:rPr>
        <w:t>W przypadku nie usunięcia wad przez Wykonawcę w uzgodnionym terminie, wady usunie Zamawiający , obciążając pełnymi kosztami ich usunięcia Wykonawcę.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>§ 8. Zmiany w umowie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Wszelkie zmiany w umowie pod rygorem nieważności muszą być dokonane w formie pisemnej.</w:t>
      </w:r>
    </w:p>
    <w:p w:rsidR="00F70508" w:rsidRDefault="00F70508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>§ 9. Odstąpienie od umowy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1. Zamawiającemu przysługuje prawo do odstąpienia od umowy gdy:</w:t>
      </w:r>
    </w:p>
    <w:p w:rsidR="00B82A83" w:rsidRPr="00B82A83" w:rsidRDefault="00B82A83" w:rsidP="00B82A83">
      <w:pPr>
        <w:keepLines/>
        <w:widowControl w:val="0"/>
        <w:numPr>
          <w:ilvl w:val="0"/>
          <w:numId w:val="11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lastRenderedPageBreak/>
        <w:t>Wykonawca z nieuzasadnionych przyczyn nie rozpoczął robót w ciągu 14 dni kalendarzowych od podpisania umowy pomimo wezwania wystosowanego przez Zmawiającego złożonego na piśmie;</w:t>
      </w:r>
    </w:p>
    <w:p w:rsidR="00B82A83" w:rsidRPr="00B82A83" w:rsidRDefault="00B82A83" w:rsidP="00B82A83">
      <w:pPr>
        <w:keepLines/>
        <w:widowControl w:val="0"/>
        <w:numPr>
          <w:ilvl w:val="0"/>
          <w:numId w:val="11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Wykonawca z nieuzasadnionych przyczyn przerwał realizację prac i przerwa ta trwa dłużej niż 14 dni pomimo wezwania wystosowanego przez Zamawiającego złożonego na piśmie.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2. 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 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Wykonawcy przysługuje prawo odstąpienia od umowy jeżeli Zamawiający:</w:t>
      </w:r>
    </w:p>
    <w:p w:rsidR="00B82A83" w:rsidRPr="00B82A83" w:rsidRDefault="00B82A83" w:rsidP="00B82A83">
      <w:pPr>
        <w:keepLines/>
        <w:widowControl w:val="0"/>
        <w:numPr>
          <w:ilvl w:val="0"/>
          <w:numId w:val="8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odmawia przez 14 dni kalendarzowych, bez wskazania uzasadnionej przyczyny, odbioru robó</w:t>
      </w:r>
      <w:r w:rsidR="00123961">
        <w:rPr>
          <w:rFonts w:ascii="Arial" w:eastAsia="HG Mincho Light J" w:hAnsi="Arial" w:cs="Times New Roman"/>
          <w:color w:val="000000"/>
          <w:sz w:val="20"/>
          <w:szCs w:val="20"/>
        </w:rPr>
        <w:t>t lub odmawia podpisania protoko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łu odbioru, pomimo wezwania wystosowanego przez Wykonawcę złożonego na piśmie.</w:t>
      </w:r>
    </w:p>
    <w:p w:rsidR="00B82A83" w:rsidRPr="00B82A83" w:rsidRDefault="00B82A83" w:rsidP="00123961">
      <w:pPr>
        <w:keepLines/>
        <w:widowControl w:val="0"/>
        <w:suppressAutoHyphens/>
        <w:spacing w:after="0" w:line="240" w:lineRule="atLeast"/>
        <w:ind w:left="284" w:right="195" w:hanging="284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3. </w:t>
      </w:r>
      <w:r w:rsidR="00123961">
        <w:rPr>
          <w:rFonts w:ascii="Arial" w:eastAsia="HG Mincho Light J" w:hAnsi="Arial" w:cs="Times New Roman"/>
          <w:color w:val="000000"/>
          <w:sz w:val="20"/>
          <w:szCs w:val="20"/>
        </w:rPr>
        <w:t xml:space="preserve"> 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Odstąpienie od umowy, o którym mowa w ust. 1 i 2, powinno nastąpić w formie pisemnej i powinno </w:t>
      </w:r>
      <w:r w:rsidR="00123961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zawierać uzasadnienie pod rygorem nieważności takiego oświadczenia.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>§ 10. Postanowienia końcowe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numPr>
          <w:ilvl w:val="0"/>
          <w:numId w:val="4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Strony ustalają, że w sprawach nieuregulowanych w niniejszej umowie będą miały zastosowanie przepisy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ab/>
        <w:t>kodeksu cywilnego i ustawy Prawo zamówień publicznych.</w:t>
      </w:r>
    </w:p>
    <w:p w:rsidR="00B82A83" w:rsidRPr="00B82A83" w:rsidRDefault="00B82A83" w:rsidP="00B82A83">
      <w:pPr>
        <w:keepLines/>
        <w:widowControl w:val="0"/>
        <w:numPr>
          <w:ilvl w:val="0"/>
          <w:numId w:val="4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Strony umowy zobowiązują się do niezwłocznego powiadomienia o ka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żdej zmianie adresu lub numeru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telefonu.</w:t>
      </w:r>
    </w:p>
    <w:p w:rsidR="00B82A83" w:rsidRPr="00B82A83" w:rsidRDefault="00B82A83" w:rsidP="00B82A83">
      <w:pPr>
        <w:keepLines/>
        <w:widowControl w:val="0"/>
        <w:numPr>
          <w:ilvl w:val="0"/>
          <w:numId w:val="4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W przypadku nie zrealizowania zobowiązania wskazanego w ust. </w:t>
      </w:r>
      <w:r w:rsidR="00F70508">
        <w:rPr>
          <w:rFonts w:ascii="Arial" w:eastAsia="HG Mincho Light J" w:hAnsi="Arial" w:cs="Times New Roman"/>
          <w:color w:val="000000"/>
          <w:sz w:val="20"/>
          <w:szCs w:val="20"/>
        </w:rPr>
        <w:t xml:space="preserve">2, pisma dostarczone pod adres </w:t>
      </w: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wskazany w niniejszej umowie uważa się za doręczone.</w:t>
      </w:r>
    </w:p>
    <w:p w:rsidR="00B82A83" w:rsidRPr="00B82A83" w:rsidRDefault="00B82A83" w:rsidP="00B82A83">
      <w:pPr>
        <w:keepLines/>
        <w:widowControl w:val="0"/>
        <w:numPr>
          <w:ilvl w:val="0"/>
          <w:numId w:val="4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W przypadku zaistnienia sporu strony zobowiązują się przekazać sprawy do sądu miejscowo 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właściwego dla Zamawiającego.</w:t>
      </w:r>
    </w:p>
    <w:p w:rsidR="00B82A83" w:rsidRPr="00B82A83" w:rsidRDefault="00B82A83" w:rsidP="00B82A83">
      <w:pPr>
        <w:keepLines/>
        <w:widowControl w:val="0"/>
        <w:numPr>
          <w:ilvl w:val="0"/>
          <w:numId w:val="4"/>
        </w:numPr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color w:val="000000"/>
          <w:sz w:val="20"/>
          <w:szCs w:val="20"/>
        </w:rPr>
        <w:t>Umowę sporządzono w 2 egzemplarzach po 1 egzemplarzu  dla każdej ze stron.</w:t>
      </w: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Pr="00B82A83" w:rsidRDefault="00B82A83" w:rsidP="00B82A83">
      <w:pPr>
        <w:keepLines/>
        <w:widowControl w:val="0"/>
        <w:suppressAutoHyphens/>
        <w:spacing w:after="0" w:line="240" w:lineRule="atLeast"/>
        <w:ind w:right="195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B82A83" w:rsidRPr="00B82A83" w:rsidRDefault="00B82A83" w:rsidP="00B82A83">
      <w:pPr>
        <w:keepNext/>
        <w:widowControl w:val="0"/>
        <w:suppressAutoHyphens/>
        <w:spacing w:after="0" w:line="240" w:lineRule="auto"/>
        <w:jc w:val="both"/>
        <w:outlineLvl w:val="0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B82A83">
        <w:rPr>
          <w:rFonts w:ascii="Arial" w:eastAsia="HG Mincho Light J" w:hAnsi="Arial" w:cs="Times New Roman"/>
          <w:b/>
          <w:color w:val="000000"/>
          <w:sz w:val="20"/>
          <w:szCs w:val="20"/>
        </w:rPr>
        <w:t>Wykonawca</w:t>
      </w:r>
      <w:r w:rsidR="00D95B14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 w:rsidR="00D95B14" w:rsidRPr="00D95B14">
        <w:rPr>
          <w:rFonts w:ascii="Arial" w:eastAsia="HG Mincho Light J" w:hAnsi="Arial" w:cs="Times New Roman"/>
          <w:b/>
          <w:color w:val="000000"/>
          <w:sz w:val="20"/>
          <w:szCs w:val="20"/>
        </w:rPr>
        <w:t>Zamawiający</w:t>
      </w: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FF4" w:rsidRDefault="00D30FF4" w:rsidP="00275C2E">
      <w:pPr>
        <w:spacing w:after="0" w:line="240" w:lineRule="auto"/>
      </w:pPr>
      <w:r>
        <w:separator/>
      </w:r>
    </w:p>
  </w:endnote>
  <w:endnote w:type="continuationSeparator" w:id="0">
    <w:p w:rsidR="00D30FF4" w:rsidRDefault="00D30FF4" w:rsidP="00275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FF4" w:rsidRDefault="00D30FF4" w:rsidP="00275C2E">
      <w:pPr>
        <w:spacing w:after="0" w:line="240" w:lineRule="auto"/>
      </w:pPr>
      <w:r>
        <w:separator/>
      </w:r>
    </w:p>
  </w:footnote>
  <w:footnote w:type="continuationSeparator" w:id="0">
    <w:p w:rsidR="00D30FF4" w:rsidRDefault="00D30FF4" w:rsidP="00275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7"/>
    <w:multiLevelType w:val="multilevel"/>
    <w:tmpl w:val="80B2A7FE"/>
    <w:lvl w:ilvl="0">
      <w:start w:val="3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9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8" w15:restartNumberingAfterBreak="0">
    <w:nsid w:val="0000000B"/>
    <w:multiLevelType w:val="multilevel"/>
    <w:tmpl w:val="0000000B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C"/>
    <w:multiLevelType w:val="singleLevel"/>
    <w:tmpl w:val="0000000C"/>
    <w:name w:val="WW8Num11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83"/>
    <w:rsid w:val="00010AE1"/>
    <w:rsid w:val="00123961"/>
    <w:rsid w:val="001263F3"/>
    <w:rsid w:val="00275C2E"/>
    <w:rsid w:val="002A2668"/>
    <w:rsid w:val="005B4C44"/>
    <w:rsid w:val="007C2E0C"/>
    <w:rsid w:val="009562DC"/>
    <w:rsid w:val="009653BF"/>
    <w:rsid w:val="009C278A"/>
    <w:rsid w:val="00B82A83"/>
    <w:rsid w:val="00CA170A"/>
    <w:rsid w:val="00D30FF4"/>
    <w:rsid w:val="00D95B14"/>
    <w:rsid w:val="00E925C4"/>
    <w:rsid w:val="00F30F98"/>
    <w:rsid w:val="00F40D4A"/>
    <w:rsid w:val="00F7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32428-CA57-4ADF-AC50-678A8787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3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5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C2E"/>
  </w:style>
  <w:style w:type="paragraph" w:styleId="Stopka">
    <w:name w:val="footer"/>
    <w:basedOn w:val="Normalny"/>
    <w:link w:val="StopkaZnak"/>
    <w:uiPriority w:val="99"/>
    <w:unhideWhenUsed/>
    <w:rsid w:val="00275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1478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46</cp:revision>
  <dcterms:created xsi:type="dcterms:W3CDTF">2018-09-17T10:38:00Z</dcterms:created>
  <dcterms:modified xsi:type="dcterms:W3CDTF">2018-09-17T12:25:00Z</dcterms:modified>
</cp:coreProperties>
</file>